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B3" w:rsidRDefault="009049B3" w:rsidP="009049B3">
      <w:pPr>
        <w:spacing w:after="0"/>
        <w:jc w:val="center"/>
        <w:rPr>
          <w:b/>
        </w:rPr>
      </w:pPr>
      <w:bookmarkStart w:id="0" w:name="_GoBack"/>
      <w:r w:rsidRPr="009049B3">
        <w:rPr>
          <w:b/>
        </w:rPr>
        <w:t xml:space="preserve">Прокуратура </w:t>
      </w:r>
      <w:proofErr w:type="spellStart"/>
      <w:r w:rsidRPr="009049B3">
        <w:rPr>
          <w:b/>
        </w:rPr>
        <w:t>Олонецкого</w:t>
      </w:r>
      <w:proofErr w:type="spellEnd"/>
      <w:r w:rsidRPr="009049B3">
        <w:rPr>
          <w:b/>
        </w:rPr>
        <w:t xml:space="preserve"> района предупреждает </w:t>
      </w:r>
    </w:p>
    <w:p w:rsidR="009049B3" w:rsidRDefault="009049B3" w:rsidP="009049B3">
      <w:pPr>
        <w:spacing w:after="0"/>
        <w:jc w:val="center"/>
      </w:pPr>
      <w:r w:rsidRPr="009049B3">
        <w:rPr>
          <w:b/>
        </w:rPr>
        <w:t>об ответственности за кражу в магазинах на кассах самообслуживания.</w:t>
      </w:r>
      <w:r>
        <w:t xml:space="preserve"> </w:t>
      </w:r>
    </w:p>
    <w:p w:rsidR="009049B3" w:rsidRDefault="009049B3" w:rsidP="009049B3">
      <w:pPr>
        <w:spacing w:after="0"/>
        <w:jc w:val="center"/>
      </w:pPr>
    </w:p>
    <w:p w:rsidR="009049B3" w:rsidRDefault="009049B3" w:rsidP="009049B3">
      <w:pPr>
        <w:spacing w:after="0"/>
        <w:ind w:firstLine="708"/>
        <w:jc w:val="both"/>
      </w:pPr>
      <w:r>
        <w:t xml:space="preserve">В настоящее время популярным элементом в супермаркетах и магазинах стали кассы самообслуживания, позволяющие клиентам самостоятельно оплачивать покупки и способствующие удобству в скорости обслуживания. Вместе с тем, в связи с возросшей популярностью данной технологии, увеличилось число случаев недобросовестного поведения со стороны некоторых покупателей. </w:t>
      </w:r>
    </w:p>
    <w:p w:rsidR="009049B3" w:rsidRDefault="009049B3" w:rsidP="009049B3">
      <w:pPr>
        <w:spacing w:after="0"/>
        <w:ind w:firstLine="708"/>
        <w:jc w:val="both"/>
      </w:pPr>
      <w:r>
        <w:t xml:space="preserve">Так, установлены случаи, когда лица не оплачивают товары в полном объеме на кассах самообслуживания, сканируя только наиболее дешевый товар, также пронося часть дорогостоящего товара. </w:t>
      </w:r>
    </w:p>
    <w:p w:rsidR="009049B3" w:rsidRDefault="009049B3" w:rsidP="009049B3">
      <w:pPr>
        <w:spacing w:after="0"/>
        <w:ind w:firstLine="708"/>
        <w:jc w:val="both"/>
      </w:pPr>
      <w:r>
        <w:t xml:space="preserve">Вместе с тем, подобные действия влекут административную и уголовную ответственность, в зависимости от стоимости похищенного товара. </w:t>
      </w:r>
    </w:p>
    <w:p w:rsidR="009049B3" w:rsidRDefault="009049B3" w:rsidP="009049B3">
      <w:pPr>
        <w:spacing w:after="0"/>
        <w:ind w:firstLine="708"/>
        <w:jc w:val="both"/>
      </w:pPr>
      <w:r>
        <w:t xml:space="preserve">В частности, хищение чужого имущества, стоимость которого не превышает 2 500 рублей, признается мелким хищением. За это предусмотрена административная ответственность по ст. 7.27 КоАП РФ. А если стоимость похищенного имущества превышает указанную сумму, то наступает ответственность, предусмотренная ст. 158 УК РФ. </w:t>
      </w:r>
    </w:p>
    <w:p w:rsidR="009049B3" w:rsidRDefault="009049B3" w:rsidP="009049B3">
      <w:pPr>
        <w:spacing w:after="0"/>
        <w:ind w:firstLine="708"/>
        <w:jc w:val="both"/>
      </w:pPr>
      <w:r>
        <w:t xml:space="preserve">При этом, уголовная ответственность наступает и в случае мелкого хищения, которое будет совершено повторно после привлечения правонарушителя к административной ответственности (ст. 158.1 УК РФ). </w:t>
      </w:r>
    </w:p>
    <w:p w:rsidR="0014633E" w:rsidRDefault="009049B3" w:rsidP="009049B3">
      <w:pPr>
        <w:spacing w:after="0"/>
        <w:ind w:firstLine="708"/>
        <w:jc w:val="both"/>
      </w:pPr>
      <w:r>
        <w:t>Также влечет исключительную уголовную ответственность по ст. 158 УК РФ, независимо от стоимости похищенного товара, квалифицированная кража, совершенная группой лиц по предварительному сговору. Санкция ст. 158 УК РФ с учетом квалифицирующих признаков предусматривает максимальное наказание до десяти лет со штрафом в размере до одного миллиона рублей.</w:t>
      </w:r>
      <w:bookmarkEnd w:id="0"/>
    </w:p>
    <w:sectPr w:rsidR="0014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44"/>
    <w:rsid w:val="0014633E"/>
    <w:rsid w:val="00276202"/>
    <w:rsid w:val="00725144"/>
    <w:rsid w:val="0090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4C5E"/>
  <w15:chartTrackingRefBased/>
  <w15:docId w15:val="{B9053422-E9EE-4656-A202-4D07DB1C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2025-10-16T15:26:00Z</dcterms:created>
  <dcterms:modified xsi:type="dcterms:W3CDTF">2025-10-16T15:30:00Z</dcterms:modified>
</cp:coreProperties>
</file>